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CF2F" w14:textId="5398E588" w:rsidR="00B65610" w:rsidRPr="00E226FA" w:rsidRDefault="0025540A">
      <w:pPr>
        <w:rPr>
          <w:sz w:val="24"/>
          <w:szCs w:val="24"/>
          <w:u w:val="single"/>
        </w:rPr>
      </w:pPr>
      <w:r w:rsidRPr="00E226FA">
        <w:rPr>
          <w:sz w:val="24"/>
          <w:szCs w:val="24"/>
          <w:u w:val="single"/>
        </w:rPr>
        <w:t xml:space="preserve">KS4 French </w:t>
      </w:r>
      <w:r w:rsidR="00B65610" w:rsidRPr="00E226FA">
        <w:rPr>
          <w:sz w:val="24"/>
          <w:szCs w:val="24"/>
          <w:u w:val="single"/>
        </w:rPr>
        <w:t>Scheme of Learning Overview</w:t>
      </w:r>
      <w:r w:rsidRPr="00E226FA">
        <w:rPr>
          <w:sz w:val="24"/>
          <w:szCs w:val="24"/>
          <w:u w:val="single"/>
        </w:rPr>
        <w:t xml:space="preserve"> </w:t>
      </w:r>
      <w:r w:rsidR="00226AD2" w:rsidRPr="00E226FA">
        <w:rPr>
          <w:sz w:val="24"/>
          <w:szCs w:val="24"/>
          <w:u w:val="single"/>
        </w:rPr>
        <w:t>(202</w:t>
      </w:r>
      <w:r w:rsidR="00E226FA" w:rsidRPr="00E226FA">
        <w:rPr>
          <w:sz w:val="24"/>
          <w:szCs w:val="24"/>
          <w:u w:val="single"/>
        </w:rPr>
        <w:t>5/2026</w:t>
      </w:r>
      <w:r w:rsidR="00226AD2" w:rsidRPr="00E226FA">
        <w:rPr>
          <w:sz w:val="24"/>
          <w:szCs w:val="24"/>
          <w:u w:val="single"/>
        </w:rPr>
        <w:t xml:space="preserve">)  </w:t>
      </w:r>
    </w:p>
    <w:tbl>
      <w:tblPr>
        <w:tblStyle w:val="TableGrid"/>
        <w:tblW w:w="0" w:type="auto"/>
        <w:tblLook w:val="04A0" w:firstRow="1" w:lastRow="0" w:firstColumn="1" w:lastColumn="0" w:noHBand="0" w:noVBand="1"/>
      </w:tblPr>
      <w:tblGrid>
        <w:gridCol w:w="3823"/>
        <w:gridCol w:w="4110"/>
        <w:gridCol w:w="3969"/>
      </w:tblGrid>
      <w:tr w:rsidR="00E226FA" w:rsidRPr="00E226FA" w14:paraId="2EE42DC8" w14:textId="77777777" w:rsidTr="00E226FA">
        <w:tc>
          <w:tcPr>
            <w:tcW w:w="3823" w:type="dxa"/>
          </w:tcPr>
          <w:p w14:paraId="1E42FE75" w14:textId="77777777" w:rsidR="00E226FA" w:rsidRPr="00E226FA" w:rsidRDefault="00E226FA">
            <w:pPr>
              <w:rPr>
                <w:sz w:val="24"/>
                <w:szCs w:val="24"/>
              </w:rPr>
            </w:pPr>
            <w:r w:rsidRPr="00E226FA">
              <w:rPr>
                <w:sz w:val="24"/>
                <w:szCs w:val="24"/>
              </w:rPr>
              <w:t>1</w:t>
            </w:r>
          </w:p>
        </w:tc>
        <w:tc>
          <w:tcPr>
            <w:tcW w:w="4110" w:type="dxa"/>
          </w:tcPr>
          <w:p w14:paraId="0B2899BC" w14:textId="77777777" w:rsidR="00E226FA" w:rsidRPr="00E226FA" w:rsidRDefault="00E226FA">
            <w:pPr>
              <w:rPr>
                <w:sz w:val="24"/>
                <w:szCs w:val="24"/>
              </w:rPr>
            </w:pPr>
            <w:r w:rsidRPr="00E226FA">
              <w:rPr>
                <w:sz w:val="24"/>
                <w:szCs w:val="24"/>
              </w:rPr>
              <w:t>2</w:t>
            </w:r>
          </w:p>
        </w:tc>
        <w:tc>
          <w:tcPr>
            <w:tcW w:w="3969" w:type="dxa"/>
          </w:tcPr>
          <w:p w14:paraId="2F9E82DC" w14:textId="77777777" w:rsidR="00E226FA" w:rsidRPr="00E226FA" w:rsidRDefault="00E226FA">
            <w:pPr>
              <w:rPr>
                <w:sz w:val="24"/>
                <w:szCs w:val="24"/>
              </w:rPr>
            </w:pPr>
            <w:r w:rsidRPr="00E226FA">
              <w:rPr>
                <w:sz w:val="24"/>
                <w:szCs w:val="24"/>
              </w:rPr>
              <w:t>3</w:t>
            </w:r>
          </w:p>
        </w:tc>
      </w:tr>
      <w:tr w:rsidR="00E226FA" w:rsidRPr="00E226FA" w14:paraId="6A8F28DB" w14:textId="77777777" w:rsidTr="00E226FA">
        <w:tc>
          <w:tcPr>
            <w:tcW w:w="3823" w:type="dxa"/>
          </w:tcPr>
          <w:p w14:paraId="02BD19AB" w14:textId="77777777" w:rsidR="00E226FA" w:rsidRPr="00E226FA" w:rsidRDefault="00E226FA">
            <w:pPr>
              <w:rPr>
                <w:sz w:val="24"/>
                <w:szCs w:val="24"/>
              </w:rPr>
            </w:pPr>
            <w:r w:rsidRPr="00E226FA">
              <w:rPr>
                <w:sz w:val="24"/>
                <w:szCs w:val="24"/>
              </w:rPr>
              <w:t xml:space="preserve">'Mon clan, ma </w:t>
            </w:r>
            <w:proofErr w:type="spellStart"/>
            <w:r w:rsidRPr="00E226FA">
              <w:rPr>
                <w:sz w:val="24"/>
                <w:szCs w:val="24"/>
              </w:rPr>
              <w:t>tribu</w:t>
            </w:r>
            <w:proofErr w:type="spellEnd"/>
            <w:r w:rsidRPr="00E226FA">
              <w:rPr>
                <w:sz w:val="24"/>
                <w:szCs w:val="24"/>
              </w:rPr>
              <w:t>' (Thematic context - My personal world). In this module students will learn about a variety of issues: identity, daily routine, friendship, role models and celebrations. In terms of grammar, students will learn about reflexive verbs, adjectival agreement and the use of pronouns. They will also recap verbs in the three main tenses.</w:t>
            </w:r>
          </w:p>
        </w:tc>
        <w:tc>
          <w:tcPr>
            <w:tcW w:w="4110" w:type="dxa"/>
          </w:tcPr>
          <w:p w14:paraId="2B8E5797" w14:textId="77777777" w:rsidR="00E226FA" w:rsidRPr="00E226FA" w:rsidRDefault="00E226FA">
            <w:pPr>
              <w:rPr>
                <w:sz w:val="24"/>
                <w:szCs w:val="24"/>
              </w:rPr>
            </w:pPr>
            <w:r w:rsidRPr="00E226FA">
              <w:rPr>
                <w:sz w:val="24"/>
                <w:szCs w:val="24"/>
              </w:rPr>
              <w:t xml:space="preserve">'Ma vie </w:t>
            </w:r>
            <w:proofErr w:type="spellStart"/>
            <w:r w:rsidRPr="00E226FA">
              <w:rPr>
                <w:sz w:val="24"/>
                <w:szCs w:val="24"/>
              </w:rPr>
              <w:t>scolaire</w:t>
            </w:r>
            <w:proofErr w:type="spellEnd"/>
            <w:r w:rsidRPr="00E226FA">
              <w:rPr>
                <w:sz w:val="24"/>
                <w:szCs w:val="24"/>
              </w:rPr>
              <w:t>' (Thematic context - Studying and my future). In this module students will learn about school in French-speaking parts of the world. They will describe their subjects, school rules, what school used to be like and schools of the future. In terms of grammar, they will use the perfect, imperfect and near future tenses.</w:t>
            </w:r>
          </w:p>
        </w:tc>
        <w:tc>
          <w:tcPr>
            <w:tcW w:w="3969" w:type="dxa"/>
          </w:tcPr>
          <w:p w14:paraId="0EC3049E" w14:textId="3F100DF5" w:rsidR="00E226FA" w:rsidRPr="00E226FA" w:rsidRDefault="00E226FA" w:rsidP="007E3BAD">
            <w:pPr>
              <w:rPr>
                <w:sz w:val="24"/>
                <w:szCs w:val="24"/>
              </w:rPr>
            </w:pPr>
            <w:r w:rsidRPr="00E226FA">
              <w:rPr>
                <w:sz w:val="24"/>
                <w:szCs w:val="24"/>
              </w:rPr>
              <w:t>'</w:t>
            </w:r>
            <w:proofErr w:type="spellStart"/>
            <w:r w:rsidRPr="00E226FA">
              <w:rPr>
                <w:sz w:val="24"/>
                <w:szCs w:val="24"/>
              </w:rPr>
              <w:t>Num</w:t>
            </w:r>
            <w:r w:rsidRPr="00E226FA">
              <w:rPr>
                <w:rFonts w:cstheme="minorHAnsi"/>
                <w:sz w:val="24"/>
                <w:szCs w:val="24"/>
              </w:rPr>
              <w:t>é</w:t>
            </w:r>
            <w:r w:rsidRPr="00E226FA">
              <w:rPr>
                <w:sz w:val="24"/>
                <w:szCs w:val="24"/>
              </w:rPr>
              <w:t>ro</w:t>
            </w:r>
            <w:proofErr w:type="spellEnd"/>
            <w:r w:rsidRPr="00E226FA">
              <w:rPr>
                <w:sz w:val="24"/>
                <w:szCs w:val="24"/>
              </w:rPr>
              <w:t xml:space="preserve"> vacances' (Thematic context - Travel and tourism). In this module students will learn all about holidays - holiday accommodation, a dream holiday and things to do and see on holiday. They will also learn about festivals and staycation activities. In terms of grammar, they will use the conditional tense, they will form different types of </w:t>
            </w:r>
            <w:r w:rsidRPr="00E226FA">
              <w:rPr>
                <w:sz w:val="24"/>
                <w:szCs w:val="24"/>
              </w:rPr>
              <w:t>questions,</w:t>
            </w:r>
            <w:r w:rsidRPr="00E226FA">
              <w:rPr>
                <w:sz w:val="24"/>
                <w:szCs w:val="24"/>
              </w:rPr>
              <w:t xml:space="preserve"> and they will use the perfect and imperfect tenses together. They will also aim to extend spoken and written responses.</w:t>
            </w:r>
          </w:p>
        </w:tc>
      </w:tr>
      <w:tr w:rsidR="00E226FA" w:rsidRPr="00E226FA" w14:paraId="59596455" w14:textId="77777777" w:rsidTr="00E226FA">
        <w:tc>
          <w:tcPr>
            <w:tcW w:w="3823" w:type="dxa"/>
          </w:tcPr>
          <w:p w14:paraId="34B07268" w14:textId="77777777" w:rsidR="00E226FA" w:rsidRPr="00E226FA" w:rsidRDefault="00E226FA">
            <w:pPr>
              <w:rPr>
                <w:sz w:val="24"/>
                <w:szCs w:val="24"/>
              </w:rPr>
            </w:pPr>
            <w:r w:rsidRPr="00E226FA">
              <w:rPr>
                <w:sz w:val="24"/>
                <w:szCs w:val="24"/>
              </w:rPr>
              <w:t>1</w:t>
            </w:r>
          </w:p>
        </w:tc>
        <w:tc>
          <w:tcPr>
            <w:tcW w:w="4110" w:type="dxa"/>
          </w:tcPr>
          <w:p w14:paraId="7021DFC3" w14:textId="77777777" w:rsidR="00E226FA" w:rsidRPr="00E226FA" w:rsidRDefault="00E226FA">
            <w:pPr>
              <w:rPr>
                <w:sz w:val="24"/>
                <w:szCs w:val="24"/>
              </w:rPr>
            </w:pPr>
            <w:r w:rsidRPr="00E226FA">
              <w:rPr>
                <w:sz w:val="24"/>
                <w:szCs w:val="24"/>
              </w:rPr>
              <w:t>2</w:t>
            </w:r>
          </w:p>
        </w:tc>
        <w:tc>
          <w:tcPr>
            <w:tcW w:w="3969" w:type="dxa"/>
          </w:tcPr>
          <w:p w14:paraId="5E922FD4" w14:textId="77777777" w:rsidR="00E226FA" w:rsidRPr="00E226FA" w:rsidRDefault="00E226FA">
            <w:pPr>
              <w:rPr>
                <w:sz w:val="24"/>
                <w:szCs w:val="24"/>
              </w:rPr>
            </w:pPr>
            <w:r w:rsidRPr="00E226FA">
              <w:rPr>
                <w:sz w:val="24"/>
                <w:szCs w:val="24"/>
              </w:rPr>
              <w:t>3</w:t>
            </w:r>
          </w:p>
        </w:tc>
      </w:tr>
      <w:tr w:rsidR="00E226FA" w:rsidRPr="00E226FA" w14:paraId="39FB7BD9" w14:textId="77777777" w:rsidTr="00E226FA">
        <w:tc>
          <w:tcPr>
            <w:tcW w:w="3823" w:type="dxa"/>
          </w:tcPr>
          <w:p w14:paraId="556AEEC3" w14:textId="3F1847A5" w:rsidR="00E226FA" w:rsidRPr="00E226FA" w:rsidRDefault="00E226FA">
            <w:pPr>
              <w:rPr>
                <w:sz w:val="24"/>
                <w:szCs w:val="24"/>
              </w:rPr>
            </w:pPr>
            <w:r w:rsidRPr="00E226FA">
              <w:rPr>
                <w:sz w:val="24"/>
                <w:szCs w:val="24"/>
              </w:rPr>
              <w:t xml:space="preserve">'Notre </w:t>
            </w:r>
            <w:proofErr w:type="spellStart"/>
            <w:r w:rsidRPr="00E226FA">
              <w:rPr>
                <w:sz w:val="24"/>
                <w:szCs w:val="24"/>
              </w:rPr>
              <w:t>plan</w:t>
            </w:r>
            <w:r w:rsidRPr="00E226FA">
              <w:rPr>
                <w:rFonts w:cstheme="minorHAnsi"/>
                <w:sz w:val="24"/>
                <w:szCs w:val="24"/>
              </w:rPr>
              <w:t>è</w:t>
            </w:r>
            <w:r w:rsidRPr="00E226FA">
              <w:rPr>
                <w:sz w:val="24"/>
                <w:szCs w:val="24"/>
              </w:rPr>
              <w:t>te</w:t>
            </w:r>
            <w:proofErr w:type="spellEnd"/>
            <w:r w:rsidRPr="00E226FA">
              <w:rPr>
                <w:sz w:val="24"/>
                <w:szCs w:val="24"/>
              </w:rPr>
              <w:t>' (Thematic context - My neighbourhood). In this module students will focus on environmental issues, looking at geography, the climate and what we can do to protect the earth. They will also learn about new technology. In terms of grammar, they will learn about comparatives and superlatives, and they will revisit how and when to use the perfect and imperfect tenses.</w:t>
            </w:r>
          </w:p>
        </w:tc>
        <w:tc>
          <w:tcPr>
            <w:tcW w:w="4110" w:type="dxa"/>
          </w:tcPr>
          <w:p w14:paraId="02569F89" w14:textId="77777777" w:rsidR="00E226FA" w:rsidRPr="00E226FA" w:rsidRDefault="00E226FA">
            <w:pPr>
              <w:rPr>
                <w:sz w:val="24"/>
                <w:szCs w:val="24"/>
              </w:rPr>
            </w:pPr>
            <w:r w:rsidRPr="00E226FA">
              <w:rPr>
                <w:sz w:val="24"/>
                <w:szCs w:val="24"/>
              </w:rPr>
              <w:t xml:space="preserve">'Mon petit monde </w:t>
            </w:r>
            <w:r w:rsidRPr="00E226FA">
              <w:rPr>
                <w:rFonts w:cstheme="minorHAnsi"/>
                <w:sz w:val="24"/>
                <w:szCs w:val="24"/>
              </w:rPr>
              <w:t>à</w:t>
            </w:r>
            <w:r w:rsidRPr="00E226FA">
              <w:rPr>
                <w:sz w:val="24"/>
                <w:szCs w:val="24"/>
              </w:rPr>
              <w:t xml:space="preserve"> </w:t>
            </w:r>
            <w:proofErr w:type="spellStart"/>
            <w:r w:rsidRPr="00E226FA">
              <w:rPr>
                <w:sz w:val="24"/>
                <w:szCs w:val="24"/>
              </w:rPr>
              <w:t>moi</w:t>
            </w:r>
            <w:proofErr w:type="spellEnd"/>
            <w:r w:rsidRPr="00E226FA">
              <w:rPr>
                <w:sz w:val="24"/>
                <w:szCs w:val="24"/>
              </w:rPr>
              <w:t>' (Thematic context - My personal world / My neighbourhood). In this module students will describe where they live, talk about an ideal house and they will describe other towns and cities. They will practise role plays in the context of a shopping trip. Finally, they will consolidate their previous vocabulary and grammar learning.</w:t>
            </w:r>
          </w:p>
        </w:tc>
        <w:tc>
          <w:tcPr>
            <w:tcW w:w="3969" w:type="dxa"/>
          </w:tcPr>
          <w:p w14:paraId="50330570" w14:textId="2A77F5FD" w:rsidR="00E226FA" w:rsidRPr="00E226FA" w:rsidRDefault="00E226FA">
            <w:pPr>
              <w:rPr>
                <w:sz w:val="24"/>
                <w:szCs w:val="24"/>
              </w:rPr>
            </w:pPr>
            <w:r w:rsidRPr="00E226FA">
              <w:rPr>
                <w:sz w:val="24"/>
                <w:szCs w:val="24"/>
              </w:rPr>
              <w:t>'</w:t>
            </w:r>
            <w:proofErr w:type="gramStart"/>
            <w:r w:rsidRPr="00E226FA">
              <w:rPr>
                <w:sz w:val="24"/>
                <w:szCs w:val="24"/>
              </w:rPr>
              <w:t>Mes</w:t>
            </w:r>
            <w:proofErr w:type="gramEnd"/>
            <w:r w:rsidRPr="00E226FA">
              <w:rPr>
                <w:sz w:val="24"/>
                <w:szCs w:val="24"/>
              </w:rPr>
              <w:t xml:space="preserve"> </w:t>
            </w:r>
            <w:proofErr w:type="spellStart"/>
            <w:r w:rsidRPr="00E226FA">
              <w:rPr>
                <w:sz w:val="24"/>
                <w:szCs w:val="24"/>
              </w:rPr>
              <w:t>projets</w:t>
            </w:r>
            <w:proofErr w:type="spellEnd"/>
            <w:r w:rsidRPr="00E226FA">
              <w:rPr>
                <w:sz w:val="24"/>
                <w:szCs w:val="24"/>
              </w:rPr>
              <w:t xml:space="preserve"> </w:t>
            </w:r>
            <w:proofErr w:type="spellStart"/>
            <w:r w:rsidRPr="00E226FA">
              <w:rPr>
                <w:sz w:val="24"/>
                <w:szCs w:val="24"/>
              </w:rPr>
              <w:t>d'avenir</w:t>
            </w:r>
            <w:proofErr w:type="spellEnd"/>
            <w:r w:rsidRPr="00E226FA">
              <w:rPr>
                <w:sz w:val="24"/>
                <w:szCs w:val="24"/>
              </w:rPr>
              <w:t xml:space="preserve">' (Thematic context - Studying and my future). In this module students will describe their hopes and dreams for the future, possible future career plans, how they might earn money and whether they would like to travel. They will use a range of structures to describe their </w:t>
            </w:r>
            <w:r>
              <w:rPr>
                <w:sz w:val="24"/>
                <w:szCs w:val="24"/>
              </w:rPr>
              <w:t>plans</w:t>
            </w:r>
            <w:r w:rsidRPr="00E226FA">
              <w:rPr>
                <w:sz w:val="24"/>
                <w:szCs w:val="24"/>
              </w:rPr>
              <w:t>. They will also practise further role plays in the context of jobs and the future.</w:t>
            </w:r>
          </w:p>
        </w:tc>
      </w:tr>
    </w:tbl>
    <w:p w14:paraId="7FCAF697" w14:textId="77777777" w:rsidR="008960E1" w:rsidRPr="005E1757" w:rsidRDefault="008960E1" w:rsidP="0081068B"/>
    <w:sectPr w:rsidR="008960E1" w:rsidRPr="005E1757" w:rsidSect="00B65610">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610"/>
    <w:rsid w:val="000155B2"/>
    <w:rsid w:val="000733FA"/>
    <w:rsid w:val="00087798"/>
    <w:rsid w:val="001109ED"/>
    <w:rsid w:val="0011708C"/>
    <w:rsid w:val="00167428"/>
    <w:rsid w:val="001E2B58"/>
    <w:rsid w:val="00200C88"/>
    <w:rsid w:val="00213682"/>
    <w:rsid w:val="00226AD2"/>
    <w:rsid w:val="0025540A"/>
    <w:rsid w:val="002A3FCE"/>
    <w:rsid w:val="0031119B"/>
    <w:rsid w:val="0039780D"/>
    <w:rsid w:val="004079CD"/>
    <w:rsid w:val="00426A2F"/>
    <w:rsid w:val="00596C5B"/>
    <w:rsid w:val="005E1757"/>
    <w:rsid w:val="00613141"/>
    <w:rsid w:val="00613D7D"/>
    <w:rsid w:val="0063102D"/>
    <w:rsid w:val="00672999"/>
    <w:rsid w:val="00684FE7"/>
    <w:rsid w:val="006B6B23"/>
    <w:rsid w:val="006C1CE4"/>
    <w:rsid w:val="00737568"/>
    <w:rsid w:val="00762964"/>
    <w:rsid w:val="007E3BAD"/>
    <w:rsid w:val="0081068B"/>
    <w:rsid w:val="00842D54"/>
    <w:rsid w:val="00843CBC"/>
    <w:rsid w:val="008960E1"/>
    <w:rsid w:val="008965A0"/>
    <w:rsid w:val="008D7F24"/>
    <w:rsid w:val="0090696A"/>
    <w:rsid w:val="00921D88"/>
    <w:rsid w:val="009332EF"/>
    <w:rsid w:val="009822FB"/>
    <w:rsid w:val="009C07C1"/>
    <w:rsid w:val="00A168AD"/>
    <w:rsid w:val="00AA0F05"/>
    <w:rsid w:val="00AA2283"/>
    <w:rsid w:val="00AB046C"/>
    <w:rsid w:val="00AD1FC4"/>
    <w:rsid w:val="00B375FB"/>
    <w:rsid w:val="00B65610"/>
    <w:rsid w:val="00BC5A28"/>
    <w:rsid w:val="00BD3F24"/>
    <w:rsid w:val="00C35F28"/>
    <w:rsid w:val="00C518C5"/>
    <w:rsid w:val="00CA2371"/>
    <w:rsid w:val="00CD5D1A"/>
    <w:rsid w:val="00D3158C"/>
    <w:rsid w:val="00D62C07"/>
    <w:rsid w:val="00D770D7"/>
    <w:rsid w:val="00DE78FB"/>
    <w:rsid w:val="00E20DF0"/>
    <w:rsid w:val="00E226FA"/>
    <w:rsid w:val="00E95436"/>
    <w:rsid w:val="00ED25E5"/>
    <w:rsid w:val="00EE0453"/>
    <w:rsid w:val="00EE45E1"/>
    <w:rsid w:val="00EF2549"/>
    <w:rsid w:val="00F209B4"/>
    <w:rsid w:val="00F369ED"/>
    <w:rsid w:val="00FF3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6267"/>
  <w15:chartTrackingRefBased/>
  <w15:docId w15:val="{EEFD2E80-7832-40B2-9D90-6AD18AF8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5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6B2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84060">
      <w:bodyDiv w:val="1"/>
      <w:marLeft w:val="0"/>
      <w:marRight w:val="0"/>
      <w:marTop w:val="0"/>
      <w:marBottom w:val="0"/>
      <w:divBdr>
        <w:top w:val="none" w:sz="0" w:space="0" w:color="auto"/>
        <w:left w:val="none" w:sz="0" w:space="0" w:color="auto"/>
        <w:bottom w:val="none" w:sz="0" w:space="0" w:color="auto"/>
        <w:right w:val="none" w:sz="0" w:space="0" w:color="auto"/>
      </w:divBdr>
    </w:div>
    <w:div w:id="969437585">
      <w:bodyDiv w:val="1"/>
      <w:marLeft w:val="0"/>
      <w:marRight w:val="0"/>
      <w:marTop w:val="0"/>
      <w:marBottom w:val="0"/>
      <w:divBdr>
        <w:top w:val="none" w:sz="0" w:space="0" w:color="auto"/>
        <w:left w:val="none" w:sz="0" w:space="0" w:color="auto"/>
        <w:bottom w:val="none" w:sz="0" w:space="0" w:color="auto"/>
        <w:right w:val="none" w:sz="0" w:space="0" w:color="auto"/>
      </w:divBdr>
    </w:div>
    <w:div w:id="1222135519">
      <w:bodyDiv w:val="1"/>
      <w:marLeft w:val="0"/>
      <w:marRight w:val="0"/>
      <w:marTop w:val="0"/>
      <w:marBottom w:val="0"/>
      <w:divBdr>
        <w:top w:val="none" w:sz="0" w:space="0" w:color="auto"/>
        <w:left w:val="none" w:sz="0" w:space="0" w:color="auto"/>
        <w:bottom w:val="none" w:sz="0" w:space="0" w:color="auto"/>
        <w:right w:val="none" w:sz="0" w:space="0" w:color="auto"/>
      </w:divBdr>
    </w:div>
    <w:div w:id="1308709745">
      <w:bodyDiv w:val="1"/>
      <w:marLeft w:val="0"/>
      <w:marRight w:val="0"/>
      <w:marTop w:val="0"/>
      <w:marBottom w:val="0"/>
      <w:divBdr>
        <w:top w:val="none" w:sz="0" w:space="0" w:color="auto"/>
        <w:left w:val="none" w:sz="0" w:space="0" w:color="auto"/>
        <w:bottom w:val="none" w:sz="0" w:space="0" w:color="auto"/>
        <w:right w:val="none" w:sz="0" w:space="0" w:color="auto"/>
      </w:divBdr>
    </w:div>
    <w:div w:id="1778089411">
      <w:bodyDiv w:val="1"/>
      <w:marLeft w:val="0"/>
      <w:marRight w:val="0"/>
      <w:marTop w:val="0"/>
      <w:marBottom w:val="0"/>
      <w:divBdr>
        <w:top w:val="none" w:sz="0" w:space="0" w:color="auto"/>
        <w:left w:val="none" w:sz="0" w:space="0" w:color="auto"/>
        <w:bottom w:val="none" w:sz="0" w:space="0" w:color="auto"/>
        <w:right w:val="none" w:sz="0" w:space="0" w:color="auto"/>
      </w:divBdr>
    </w:div>
    <w:div w:id="204212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Hennigan</dc:creator>
  <cp:keywords/>
  <dc:description/>
  <cp:lastModifiedBy>John Hennigan</cp:lastModifiedBy>
  <cp:revision>43</cp:revision>
  <dcterms:created xsi:type="dcterms:W3CDTF">2020-02-14T20:23:00Z</dcterms:created>
  <dcterms:modified xsi:type="dcterms:W3CDTF">2025-07-28T08:14:00Z</dcterms:modified>
</cp:coreProperties>
</file>